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云南工商学院201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—201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sz w:val="44"/>
          <w:szCs w:val="44"/>
        </w:rPr>
        <w:t>学年信息公开年度工作报告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按照《云南省教育厅办公室关于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全面落实高校信息公开清单做好高校信息公开年度报告工作</w:t>
      </w:r>
      <w:r>
        <w:rPr>
          <w:rFonts w:hint="eastAsia" w:ascii="仿宋" w:hAnsi="仿宋" w:eastAsia="仿宋" w:cs="仿宋"/>
          <w:sz w:val="32"/>
          <w:szCs w:val="32"/>
        </w:rPr>
        <w:t>的通知》要求，现将我校201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6年9月1日</w:t>
      </w:r>
      <w:r>
        <w:rPr>
          <w:rFonts w:hint="eastAsia" w:ascii="仿宋" w:hAnsi="仿宋" w:eastAsia="仿宋" w:cs="仿宋"/>
          <w:sz w:val="32"/>
          <w:szCs w:val="32"/>
        </w:rPr>
        <w:t>-201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7年8月31日</w:t>
      </w:r>
      <w:r>
        <w:rPr>
          <w:rFonts w:hint="eastAsia" w:ascii="仿宋" w:hAnsi="仿宋" w:eastAsia="仿宋" w:cs="仿宋"/>
          <w:sz w:val="32"/>
          <w:szCs w:val="32"/>
        </w:rPr>
        <w:t>信息公开报告如下: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一、信息公开工作概述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学院领导体制健全，法人治理结构完善，依照批准的办学类型和办学层次以及学院办学章程、运作情况，开展招生和教育教学活动，成立了董事会、院委会、党委会、纪检和教职工代表大会。除此之外还成立了工会团委等组织机构，配备专职负责人及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学院组织建设规范完整，学院实行董事会领导下的校长负责制，校长依法治校，校务由学院院委会共同组织，纪检负责监督检查各部门工作执行力和执行品质，教职工大会按照规定维护职工合法权益，学院党委发挥政治核心作用，实施民主监督。我院有完整明确的组织结构和部门职责划分，并根据学院的发展实时调整，确保各组织结构权责分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优化平台，及时将上级有关信息公开工作的文件、工作规范等上传至信息公开网站、办公系统、工作群组，供各单位和信息公开工作人员学习。为了进一步加强对学院各项工作的监督检查，建立健全纪检监察处督查巡查工作的长效机制，确保全院工作任务的落实。同时为进一步提高学院工作品质，提升师生在校满意度，畅通学院领导与广大师生的沟通渠道，学院开展了“六个一工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宣传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培训，</w:t>
      </w:r>
      <w:r>
        <w:rPr>
          <w:rFonts w:hint="eastAsia" w:ascii="仿宋" w:hAnsi="仿宋" w:eastAsia="仿宋" w:cs="仿宋"/>
          <w:sz w:val="32"/>
          <w:szCs w:val="32"/>
        </w:rPr>
        <w:t>学院高度重视安全稳定工作，建校以来，学院积极开展安全宣教、制度培训和隐患排查工作，学院师生安全意识浓厚，确保了学院的正常教学、工作和生活秩序，确保了校园稳定、人心安定，曾被评为“云南省教育系统安全保卫工作先进集体”并获得首批省级“平安校园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主动公开的信息学校基本信息、招生考试信息、财务、资产及收费信息、人事师资信息、教学质量信息、学生管理服务信息、学风建设信息、学位和学科信息、对外交流与合作信息和其他按要求主动公开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(1)基本信息。利用学校网站，及时更新和发布学校概况、公开了学校办学的基本情况、现任领导情况和简要介绍、办学特色、专业设置情况、学校教学院( 部)和管理机构设置情况、学院基础建设情况、学校相关制度和合编情况、教代会和学代会开展情况; 学校学术委员会章程、学校发展规划等。网页链接:http://www.yngsxy.net/4/aboutinfo/6/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 招生入学信息公开情况。深入实施招生阳光工程，认真落实教育部和上级主管部门相关文件要求，切实做到了招生政策、招生咨询、招生资格、招生章程和计划、考生报考指南、考生资格、录取程序、国家政策、咨询及申诉渠道、生活指南和入学须知等公开。严格执行招生工作条例和规定，自觉接受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网页链接:http://adm.yngsxy.net/6/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 财务、资产及收费信息。加强财务制度建设，不定时对财务进度进行梳理和补充，并有明确的财务报销制度，各部门有专名的财务业务人员，极大的方便了广大教职工财务报销。学院加强了对差旅费、会务费和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培训费等</w:t>
      </w:r>
      <w:r>
        <w:rPr>
          <w:rFonts w:hint="eastAsia" w:ascii="仿宋" w:hAnsi="仿宋" w:eastAsia="仿宋" w:cs="仿宋"/>
          <w:sz w:val="32"/>
          <w:szCs w:val="32"/>
        </w:rPr>
        <w:t>使用规定宣传，并严格执行相应的报销账业务。对各类考试培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训的</w:t>
      </w:r>
      <w:r>
        <w:rPr>
          <w:rFonts w:hint="eastAsia" w:ascii="仿宋" w:hAnsi="仿宋" w:eastAsia="仿宋" w:cs="仿宋"/>
          <w:sz w:val="32"/>
          <w:szCs w:val="32"/>
        </w:rPr>
        <w:t>收费项目、标准和依据都有明确的通知和依据，同时不断创新财务缴费聚到，学生缴费可以在网上进行，也可随时查询信息，极大的方便广大师生。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(4) 人事师资信息。在人事处网页上及时发布通知公告，公告内容涵盖人事录用、内部竞聘、人事考核和团队建设活动等，并及时发布各项规章制度、师资建设与培训|等，人员招聘信息公开了学校人才引进办法。学院内部实行竞争性选拔任用管理干部，竞选过程开放并允许广大教职工旁听，选拔过程全程接收群众和纪检监督，竞聘公告，任免文件等均在学院办公网站上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网页链接: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"http://per.yngsxy.net/22/"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http://per.yngsxy.net/22/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(5) 教学质量信息。在网站上公布了历年质量工程建设情况、学院考试培训情况、教务类各项信息、学历提升情况以及其他各项通知。在就业服务网上公开了就业咨询，包括求职补贴申请和发放的通知、“走出去”奖励毕业生名单公示等，并在政策法规一栏公布了各项就业创业政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质量工程</w:t>
      </w:r>
      <w:r>
        <w:rPr>
          <w:rFonts w:hint="eastAsia" w:ascii="仿宋" w:hAnsi="仿宋" w:eastAsia="仿宋" w:cs="仿宋"/>
          <w:sz w:val="32"/>
          <w:szCs w:val="32"/>
        </w:rPr>
        <w:t>链接:http://jxgc.yngsxy.net/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网页链接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：http://221.213.63.226/(ds5qbsf5betqntz5qdoauh45)/default2.aspx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就业服务网页链接：http://yngsxyjy.good-edu.cn/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(6) 学生管理服务信息。重视血管管理制度公开，新生入学时统一发放《学生手册》，内容广泛而全面，包括国家奖助学金管理办学、助学贷款、社会奖助学金、勤工助学的申请与管理规定、学生奖惩条例、学生申诉管理办法、学生会制度等。在学生处网页上，公开了学生自主情况，公示受资助的学生名单、评优评奖的制度和评选结果、医疗保险和心理健康教育等信息，此外，通知类信息都通过我院电子化办公系统向全体教职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网页链接:http://yla.yngsxy.net/12/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(7) 学风建设信息。重视学风建设和团学活动，积极开展有利于学风建设的活动、励志教育。定期开展励志讲座和大师类讲座，我校共青团积极开展团学活动，并将学院团讯、学生活动、学生组织、社团制度等及时公布在网站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网页链接:http://yla.yngsxy.net/12/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(8) 学位、学科信息公开情况。利用学院科研处网站，定期公布各类科研申报信息，完成《学位授予管理办法》，明确了我院学士学位授予的基本条件，并予以公布。及时传达公布上级部门下发的科研通知和项目建设规划，积极组织教职工进行申报。公布了学院《学术委员会》章程和其他各类科研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网页链接: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http://221.213.63.226/(ds5qbsf5betqntz5qdoauh45)/default2.aspx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(9) 对外交流与合作信息。公开我校对外合作交流情况，以及上级部门批准文件，国际留学项目公开了学校与泰国博仁大学、英国利兹都会大学、伍斯特大学合作项目情况;留学生管理相关规定栏目公开了学校接受外国留学生管理暂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网页链接:http://www.yngsxy.net/4/newsx/346/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(10) 其他。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针对巡视组反馈意见，落实反馈意见整改情况；自然灾害等突发事件的应急处理预案、预警信息和处置情况，设计学校的重大事件的调查和处理情况。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通过学校网站、官方微博、微信公开信息情况。学校校园网发布通知公告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69条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条微博、微信发布信息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三、依申请公开和不予公开情况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本学年度，学校未接到信息公开申请，受理信息公开申请为零。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四、对信息公开的评议情况: 我校师生员工和社会公众对学校信息公开工作评议总体良好。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五、因信息公开工作受到举报的情况: 本学年度学校没有因信息公开工作受到举报的情况。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六、信息公开工作存在问题和改进措施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本学年度，我校信息公开工作虽然取得了一定成效，但在实施过程中也还存在一些问题，如信息公开的时效性有待进一步提高; 在公开的内容、程序、保密审查等方面还不够规范等，需进一步加强和完善信息公开工作监督和考核机制。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云南工商学院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2017年11月24日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15E"/>
    <w:rsid w:val="00302021"/>
    <w:rsid w:val="00565E7A"/>
    <w:rsid w:val="00A4015E"/>
    <w:rsid w:val="00E13401"/>
    <w:rsid w:val="00ED6635"/>
    <w:rsid w:val="0D2F2E29"/>
    <w:rsid w:val="106456A2"/>
    <w:rsid w:val="189C5374"/>
    <w:rsid w:val="31806C3D"/>
    <w:rsid w:val="3765516F"/>
    <w:rsid w:val="3CFA0F98"/>
    <w:rsid w:val="7CC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438</Words>
  <Characters>2501</Characters>
  <Lines>20</Lines>
  <Paragraphs>5</Paragraphs>
  <ScaleCrop>false</ScaleCrop>
  <LinksUpToDate>false</LinksUpToDate>
  <CharactersWithSpaces>2934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2017-12-04T01:15:00Z</dcterms:created>
  <dc:creator>Sky123.Org</dc:creator>
  <cp:lastModifiedBy>KK</cp:lastModifiedBy>
  <dcterms:modified xsi:type="dcterms:W3CDTF">2017-12-05T03:40:55Z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